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у складу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w:t>
      </w:r>
      <w:r w:rsidRPr="009F4894">
        <w:rPr>
          <w:lang w:val="sr-Cyrl-RS"/>
        </w:rPr>
        <w:t>и</w:t>
      </w:r>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r w:rsidRPr="00B079B7">
              <w:rPr>
                <w:sz w:val="20"/>
                <w:szCs w:val="20"/>
              </w:rPr>
              <w:t>5  ppm</w:t>
            </w:r>
          </w:p>
        </w:tc>
        <w:tc>
          <w:tcPr>
            <w:tcW w:w="974" w:type="pct"/>
            <w:vAlign w:val="center"/>
            <w:hideMark/>
          </w:tcPr>
          <w:p w14:paraId="7F01922B" w14:textId="77777777" w:rsidR="00923AC7" w:rsidRPr="00B079B7" w:rsidRDefault="00923AC7" w:rsidP="007B7B5F">
            <w:pPr>
              <w:jc w:val="center"/>
              <w:rPr>
                <w:sz w:val="20"/>
                <w:szCs w:val="20"/>
              </w:rPr>
            </w:pPr>
            <w:r w:rsidRPr="00B079B7">
              <w:rPr>
                <w:sz w:val="20"/>
                <w:szCs w:val="20"/>
              </w:rPr>
              <w:t>10  ppm</w:t>
            </w:r>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у складу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и  потребне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у складу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на увид Лицу за НЅЕ</w:t>
      </w:r>
      <w:r w:rsidRPr="009F4894">
        <w:rPr>
          <w:b/>
          <w:lang w:val="sr-Cyrl-RS"/>
        </w:rPr>
        <w:t xml:space="preserve"> </w:t>
      </w:r>
      <w:r w:rsidR="009A3001">
        <w:rPr>
          <w:b/>
          <w:lang w:val="sr-Cyrl-RS"/>
        </w:rPr>
        <w:t xml:space="preserve"> ХИП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ListParagraph"/>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ListParagraph"/>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локацијама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стално присуство НЅЕ лица Извођача на месту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разврставања одмах на месту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lastRenderedPageBreak/>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Извођач радова у обавези је да разврстава неопасан отпад од секундарних сировина одмах по њиховом генерисању, на месту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квалитета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раду  свом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у контакту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У систему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на месту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и  непрекидно надгледати улазак и рад у ЗП и контролисати безбедне услове за рад.  Лице у приправности мора да обезбеди  </w:t>
      </w:r>
      <w:r w:rsidRPr="00923AC7">
        <w:rPr>
          <w:lang w:val="ru-RU"/>
        </w:rPr>
        <w:lastRenderedPageBreak/>
        <w:t xml:space="preserve">информацију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У случају да дође до промена услова рада у или изван 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персонални/преносни  детектор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ископавању  су: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у складу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ListParagraph"/>
        <w:numPr>
          <w:ilvl w:val="0"/>
          <w:numId w:val="25"/>
        </w:numPr>
        <w:ind w:left="714" w:hanging="357"/>
        <w:contextualSpacing w:val="0"/>
        <w:rPr>
          <w:lang w:val="ru-RU"/>
        </w:rPr>
      </w:pPr>
      <w:r w:rsidRPr="00923AC7">
        <w:rPr>
          <w:lang w:val="ru-RU"/>
        </w:rPr>
        <w:t>При раду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са  Шемом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Уређаји  за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испод  20%,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 изнад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Попис  потрошача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Обавеза извођача радова током реализација активности на високонапонским постројењима  и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Изоловање  и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r w:rsidRPr="009F4894">
        <w:t xml:space="preserve">Поставити  заштитне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електроизолациону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Дизаличар, сигналиста и  везач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Гуртне, сајле и друга опрема која се користи за подизање и везивање терета мора имати  читљиве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Забранено је коришћење  гуртне,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обучен за управљање дизалицом уз одговарајући  важећи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Е је да се израде и потпишу документа интерни преглед опреме за подизање и премештање терета,…)</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у  току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  секундарним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на месту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Извођач радова у обавези је да разврстава неопаснан отпад од секундарних сировина одмах по њиховом генерисању, на месту извођења радова;</w:t>
      </w:r>
    </w:p>
    <w:p w14:paraId="0B942119" w14:textId="3F711C66" w:rsidR="00923AC7" w:rsidRPr="007D0FB7" w:rsidRDefault="00923AC7" w:rsidP="007D0FB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потписује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у бокс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уношење/изношење МТС трећих лица и збрине на законом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Земљиште из ископа контаминирано опасним материјама се третира као опасан отпад и са њим се поступа у складу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у складу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на законом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квалитета где је то могуће; </w:t>
      </w:r>
    </w:p>
    <w:p w14:paraId="301FF18C" w14:textId="347FF582"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у складу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у раду,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Уколико је за реализацију радова потребно вршити ископавање земље, пре отпочињања било каквог ископа обезбедити Извештај о ,,0“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14C"/>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961CD"/>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purl.org/dc/terms/"/>
    <ds:schemaRef ds:uri="http://schemas.microsoft.com/office/2006/metadata/properties"/>
    <ds:schemaRef ds:uri="b3ef1202-6da4-439b-bd9c-0f518e8f8abc"/>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84665607-1F17-4067-B113-79A03D27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8280</Words>
  <Characters>47202</Characters>
  <Application>Microsoft Office Word</Application>
  <DocSecurity>0</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Aleksandra Sljivar</cp:lastModifiedBy>
  <cp:revision>2</cp:revision>
  <cp:lastPrinted>2017-05-31T11:13:00Z</cp:lastPrinted>
  <dcterms:created xsi:type="dcterms:W3CDTF">2026-04-06T07:29:00Z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